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465" w:rsidRPr="00636463" w:rsidRDefault="004B2465" w:rsidP="004B2465">
      <w:pPr>
        <w:spacing w:line="480" w:lineRule="auto"/>
        <w:ind w:firstLine="720"/>
        <w:jc w:val="center"/>
        <w:rPr>
          <w:rFonts w:ascii="Times New Roman" w:hAnsi="Times New Roman" w:cs="Times New Roman"/>
          <w:b/>
          <w:sz w:val="24"/>
          <w:szCs w:val="24"/>
        </w:rPr>
      </w:pPr>
    </w:p>
    <w:p w:rsidR="004B2465" w:rsidRPr="00636463" w:rsidRDefault="004B2465" w:rsidP="004B2465">
      <w:pPr>
        <w:spacing w:line="480" w:lineRule="auto"/>
        <w:ind w:firstLine="720"/>
        <w:jc w:val="center"/>
        <w:rPr>
          <w:rFonts w:ascii="Times New Roman" w:hAnsi="Times New Roman" w:cs="Times New Roman"/>
          <w:b/>
          <w:sz w:val="24"/>
          <w:szCs w:val="24"/>
        </w:rPr>
      </w:pPr>
    </w:p>
    <w:p w:rsidR="004B2465" w:rsidRPr="00636463" w:rsidRDefault="004B2465" w:rsidP="004B2465">
      <w:pPr>
        <w:spacing w:line="480" w:lineRule="auto"/>
        <w:ind w:firstLine="720"/>
        <w:jc w:val="center"/>
        <w:rPr>
          <w:rFonts w:ascii="Times New Roman" w:hAnsi="Times New Roman" w:cs="Times New Roman"/>
          <w:b/>
          <w:sz w:val="24"/>
          <w:szCs w:val="24"/>
        </w:rPr>
      </w:pPr>
    </w:p>
    <w:p w:rsidR="004B2465" w:rsidRPr="00636463" w:rsidRDefault="004B2465" w:rsidP="004B2465">
      <w:pPr>
        <w:spacing w:line="480" w:lineRule="auto"/>
        <w:ind w:firstLine="720"/>
        <w:jc w:val="center"/>
        <w:rPr>
          <w:rFonts w:ascii="Times New Roman" w:hAnsi="Times New Roman" w:cs="Times New Roman"/>
          <w:b/>
          <w:sz w:val="24"/>
          <w:szCs w:val="24"/>
        </w:rPr>
      </w:pPr>
    </w:p>
    <w:p w:rsidR="004B2465" w:rsidRPr="00636463" w:rsidRDefault="004B2465" w:rsidP="004B2465">
      <w:pPr>
        <w:spacing w:line="480" w:lineRule="auto"/>
        <w:ind w:firstLine="720"/>
        <w:jc w:val="center"/>
        <w:rPr>
          <w:rFonts w:ascii="Times New Roman" w:hAnsi="Times New Roman" w:cs="Times New Roman"/>
          <w:b/>
          <w:sz w:val="24"/>
          <w:szCs w:val="24"/>
        </w:rPr>
      </w:pPr>
    </w:p>
    <w:p w:rsidR="004B2465" w:rsidRPr="00636463" w:rsidRDefault="004B2465" w:rsidP="004B2465">
      <w:pPr>
        <w:spacing w:line="480" w:lineRule="auto"/>
        <w:ind w:firstLine="720"/>
        <w:jc w:val="center"/>
        <w:rPr>
          <w:rFonts w:ascii="Times New Roman" w:hAnsi="Times New Roman" w:cs="Times New Roman"/>
          <w:b/>
          <w:sz w:val="24"/>
          <w:szCs w:val="24"/>
        </w:rPr>
      </w:pPr>
    </w:p>
    <w:p w:rsidR="00911BB3" w:rsidRPr="00636463" w:rsidRDefault="00911BB3" w:rsidP="00911BB3">
      <w:pPr>
        <w:spacing w:line="480" w:lineRule="auto"/>
        <w:ind w:firstLine="720"/>
        <w:jc w:val="center"/>
        <w:rPr>
          <w:rFonts w:ascii="Times New Roman" w:hAnsi="Times New Roman" w:cs="Times New Roman"/>
          <w:b/>
          <w:sz w:val="24"/>
          <w:szCs w:val="24"/>
        </w:rPr>
      </w:pPr>
      <w:r w:rsidRPr="00636463">
        <w:rPr>
          <w:rFonts w:ascii="Times New Roman" w:hAnsi="Times New Roman" w:cs="Times New Roman"/>
          <w:b/>
          <w:sz w:val="24"/>
          <w:szCs w:val="24"/>
        </w:rPr>
        <w:t>The Rise and Fall of Japanese Yen</w:t>
      </w:r>
    </w:p>
    <w:p w:rsidR="00911BB3" w:rsidRPr="00636463" w:rsidRDefault="00911BB3" w:rsidP="00911BB3">
      <w:pPr>
        <w:spacing w:after="0" w:line="480" w:lineRule="auto"/>
        <w:ind w:firstLine="720"/>
        <w:jc w:val="center"/>
        <w:rPr>
          <w:rFonts w:ascii="Times New Roman" w:eastAsia="Times New Roman" w:hAnsi="Times New Roman" w:cs="Times New Roman"/>
          <w:color w:val="0E101A"/>
          <w:sz w:val="24"/>
          <w:szCs w:val="24"/>
        </w:rPr>
      </w:pPr>
      <w:r w:rsidRPr="00636463">
        <w:rPr>
          <w:rFonts w:ascii="Times New Roman" w:eastAsia="Times New Roman" w:hAnsi="Times New Roman" w:cs="Times New Roman"/>
          <w:color w:val="0E101A"/>
          <w:sz w:val="24"/>
          <w:szCs w:val="24"/>
        </w:rPr>
        <w:t>Name</w:t>
      </w:r>
    </w:p>
    <w:p w:rsidR="00911BB3" w:rsidRPr="00636463" w:rsidRDefault="00911BB3" w:rsidP="00911BB3">
      <w:pPr>
        <w:spacing w:after="0" w:line="480" w:lineRule="auto"/>
        <w:ind w:firstLine="720"/>
        <w:jc w:val="center"/>
        <w:rPr>
          <w:rFonts w:ascii="Times New Roman" w:eastAsia="Times New Roman" w:hAnsi="Times New Roman" w:cs="Times New Roman"/>
          <w:color w:val="0E101A"/>
          <w:sz w:val="24"/>
          <w:szCs w:val="24"/>
        </w:rPr>
      </w:pPr>
      <w:r w:rsidRPr="00636463">
        <w:rPr>
          <w:rFonts w:ascii="Times New Roman" w:eastAsia="Times New Roman" w:hAnsi="Times New Roman" w:cs="Times New Roman"/>
          <w:color w:val="0E101A"/>
          <w:sz w:val="24"/>
          <w:szCs w:val="24"/>
        </w:rPr>
        <w:t>Institution</w:t>
      </w:r>
    </w:p>
    <w:p w:rsidR="00911BB3" w:rsidRPr="00636463" w:rsidRDefault="00911BB3" w:rsidP="00911BB3">
      <w:pPr>
        <w:spacing w:after="0" w:line="480" w:lineRule="auto"/>
        <w:ind w:firstLine="720"/>
        <w:jc w:val="center"/>
        <w:rPr>
          <w:rFonts w:ascii="Times New Roman" w:eastAsia="Times New Roman" w:hAnsi="Times New Roman" w:cs="Times New Roman"/>
          <w:color w:val="0E101A"/>
          <w:sz w:val="24"/>
          <w:szCs w:val="24"/>
        </w:rPr>
      </w:pPr>
      <w:r w:rsidRPr="00636463">
        <w:rPr>
          <w:rFonts w:ascii="Times New Roman" w:eastAsia="Times New Roman" w:hAnsi="Times New Roman" w:cs="Times New Roman"/>
          <w:color w:val="0E101A"/>
          <w:sz w:val="24"/>
          <w:szCs w:val="24"/>
        </w:rPr>
        <w:t xml:space="preserve">Date </w:t>
      </w:r>
    </w:p>
    <w:p w:rsidR="00911BB3" w:rsidRPr="00636463" w:rsidRDefault="00911BB3" w:rsidP="00911BB3">
      <w:pPr>
        <w:spacing w:line="480" w:lineRule="auto"/>
        <w:jc w:val="center"/>
        <w:rPr>
          <w:rFonts w:ascii="Times New Roman" w:hAnsi="Times New Roman" w:cs="Times New Roman"/>
          <w:b/>
          <w:sz w:val="24"/>
          <w:szCs w:val="24"/>
        </w:rPr>
      </w:pPr>
    </w:p>
    <w:p w:rsidR="004B2465" w:rsidRPr="00636463" w:rsidRDefault="004B2465" w:rsidP="004B2465">
      <w:pPr>
        <w:spacing w:line="480" w:lineRule="auto"/>
        <w:ind w:firstLine="720"/>
        <w:jc w:val="center"/>
        <w:rPr>
          <w:rFonts w:ascii="Times New Roman" w:hAnsi="Times New Roman" w:cs="Times New Roman"/>
          <w:b/>
          <w:sz w:val="24"/>
          <w:szCs w:val="24"/>
        </w:rPr>
      </w:pPr>
    </w:p>
    <w:p w:rsidR="004B2465" w:rsidRPr="00636463" w:rsidRDefault="004B2465" w:rsidP="004B2465">
      <w:pPr>
        <w:spacing w:line="480" w:lineRule="auto"/>
        <w:ind w:firstLine="720"/>
        <w:jc w:val="center"/>
        <w:rPr>
          <w:rFonts w:ascii="Times New Roman" w:hAnsi="Times New Roman" w:cs="Times New Roman"/>
          <w:b/>
          <w:sz w:val="24"/>
          <w:szCs w:val="24"/>
        </w:rPr>
      </w:pPr>
    </w:p>
    <w:p w:rsidR="004B2465" w:rsidRPr="00636463" w:rsidRDefault="004B2465" w:rsidP="004B2465">
      <w:pPr>
        <w:spacing w:line="480" w:lineRule="auto"/>
        <w:ind w:firstLine="720"/>
        <w:jc w:val="center"/>
        <w:rPr>
          <w:rFonts w:ascii="Times New Roman" w:hAnsi="Times New Roman" w:cs="Times New Roman"/>
          <w:b/>
          <w:sz w:val="24"/>
          <w:szCs w:val="24"/>
        </w:rPr>
      </w:pPr>
    </w:p>
    <w:p w:rsidR="004B2465" w:rsidRPr="00636463" w:rsidRDefault="004B2465" w:rsidP="004B2465">
      <w:pPr>
        <w:spacing w:line="480" w:lineRule="auto"/>
        <w:ind w:firstLine="720"/>
        <w:jc w:val="center"/>
        <w:rPr>
          <w:rFonts w:ascii="Times New Roman" w:hAnsi="Times New Roman" w:cs="Times New Roman"/>
          <w:b/>
          <w:sz w:val="24"/>
          <w:szCs w:val="24"/>
        </w:rPr>
      </w:pPr>
    </w:p>
    <w:p w:rsidR="004B2465" w:rsidRPr="00636463" w:rsidRDefault="004B2465" w:rsidP="004B2465">
      <w:pPr>
        <w:spacing w:line="480" w:lineRule="auto"/>
        <w:ind w:firstLine="720"/>
        <w:jc w:val="center"/>
        <w:rPr>
          <w:rFonts w:ascii="Times New Roman" w:hAnsi="Times New Roman" w:cs="Times New Roman"/>
          <w:b/>
          <w:sz w:val="24"/>
          <w:szCs w:val="24"/>
        </w:rPr>
      </w:pPr>
    </w:p>
    <w:p w:rsidR="004B2465" w:rsidRPr="00636463" w:rsidRDefault="004B2465" w:rsidP="004B2465">
      <w:pPr>
        <w:spacing w:line="480" w:lineRule="auto"/>
        <w:ind w:firstLine="720"/>
        <w:jc w:val="center"/>
        <w:rPr>
          <w:rFonts w:ascii="Times New Roman" w:hAnsi="Times New Roman" w:cs="Times New Roman"/>
          <w:b/>
          <w:sz w:val="24"/>
          <w:szCs w:val="24"/>
        </w:rPr>
      </w:pPr>
    </w:p>
    <w:p w:rsidR="004B2465" w:rsidRPr="00636463" w:rsidRDefault="004B2465" w:rsidP="00911BB3">
      <w:pPr>
        <w:spacing w:line="480" w:lineRule="auto"/>
        <w:rPr>
          <w:rFonts w:ascii="Times New Roman" w:hAnsi="Times New Roman" w:cs="Times New Roman"/>
          <w:b/>
          <w:sz w:val="24"/>
          <w:szCs w:val="24"/>
        </w:rPr>
      </w:pPr>
    </w:p>
    <w:p w:rsidR="00911BB3" w:rsidRPr="00636463" w:rsidRDefault="00911BB3" w:rsidP="00911BB3">
      <w:pPr>
        <w:spacing w:line="480" w:lineRule="auto"/>
        <w:rPr>
          <w:rFonts w:ascii="Times New Roman" w:hAnsi="Times New Roman" w:cs="Times New Roman"/>
          <w:b/>
          <w:sz w:val="24"/>
          <w:szCs w:val="24"/>
        </w:rPr>
      </w:pPr>
    </w:p>
    <w:p w:rsidR="00A0749B" w:rsidRPr="00636463" w:rsidRDefault="00A0749B" w:rsidP="004B2465">
      <w:pPr>
        <w:spacing w:line="480" w:lineRule="auto"/>
        <w:ind w:firstLine="720"/>
        <w:jc w:val="center"/>
        <w:rPr>
          <w:rFonts w:ascii="Times New Roman" w:hAnsi="Times New Roman" w:cs="Times New Roman"/>
          <w:b/>
          <w:sz w:val="24"/>
          <w:szCs w:val="24"/>
        </w:rPr>
      </w:pPr>
      <w:r w:rsidRPr="00636463">
        <w:rPr>
          <w:rFonts w:ascii="Times New Roman" w:hAnsi="Times New Roman" w:cs="Times New Roman"/>
          <w:b/>
          <w:sz w:val="24"/>
          <w:szCs w:val="24"/>
        </w:rPr>
        <w:lastRenderedPageBreak/>
        <w:t>The Rise and Fall of Japanese Yen</w:t>
      </w:r>
    </w:p>
    <w:p w:rsidR="00934947" w:rsidRPr="00636463" w:rsidRDefault="00934947" w:rsidP="004B2465">
      <w:pPr>
        <w:spacing w:line="480" w:lineRule="auto"/>
        <w:ind w:firstLine="720"/>
        <w:jc w:val="center"/>
        <w:rPr>
          <w:rFonts w:ascii="Times New Roman" w:hAnsi="Times New Roman" w:cs="Times New Roman"/>
          <w:b/>
          <w:sz w:val="24"/>
          <w:szCs w:val="24"/>
        </w:rPr>
      </w:pPr>
      <w:r w:rsidRPr="00636463">
        <w:rPr>
          <w:rFonts w:ascii="Times New Roman" w:hAnsi="Times New Roman" w:cs="Times New Roman"/>
          <w:b/>
          <w:sz w:val="24"/>
          <w:szCs w:val="24"/>
        </w:rPr>
        <w:t>Questions One</w:t>
      </w:r>
    </w:p>
    <w:p w:rsidR="00934947" w:rsidRPr="00636463" w:rsidRDefault="00911BB3" w:rsidP="004B2465">
      <w:pPr>
        <w:spacing w:line="480" w:lineRule="auto"/>
        <w:ind w:firstLine="720"/>
        <w:rPr>
          <w:rFonts w:ascii="Times New Roman" w:hAnsi="Times New Roman" w:cs="Times New Roman"/>
          <w:sz w:val="24"/>
          <w:szCs w:val="24"/>
        </w:rPr>
      </w:pPr>
      <w:r w:rsidRPr="00636463">
        <w:rPr>
          <w:rFonts w:ascii="Times New Roman" w:hAnsi="Times New Roman" w:cs="Times New Roman"/>
          <w:sz w:val="24"/>
          <w:szCs w:val="24"/>
        </w:rPr>
        <w:t>The yen carry trade</w:t>
      </w:r>
      <w:r w:rsidR="00934947" w:rsidRPr="00636463">
        <w:rPr>
          <w:rFonts w:ascii="Times New Roman" w:hAnsi="Times New Roman" w:cs="Times New Roman"/>
          <w:sz w:val="24"/>
          <w:szCs w:val="24"/>
        </w:rPr>
        <w:t xml:space="preserve"> is a financial strategy that involved investors borrowing yen at zero interest rates and investing the borrowed loan in high yielding assets. The financial strategy worked because the borrowed money was invested in the United States treasury bills, which paid high-interest rates. Notably, they received high-interest rates on the money invested on treasury bills, and on the other, they paid almost zero interest on the money, and this made the investors get high profits that were low-</w:t>
      </w:r>
      <w:r w:rsidR="00636463">
        <w:rPr>
          <w:rFonts w:ascii="Times New Roman" w:hAnsi="Times New Roman" w:cs="Times New Roman"/>
          <w:sz w:val="24"/>
          <w:szCs w:val="24"/>
        </w:rPr>
        <w:t>risk (</w:t>
      </w:r>
      <w:r w:rsidR="00636463">
        <w:rPr>
          <w:rFonts w:ascii="Times New Roman" w:hAnsi="Times New Roman" w:cs="Times New Roman"/>
          <w:color w:val="222222"/>
          <w:sz w:val="24"/>
          <w:szCs w:val="24"/>
          <w:shd w:val="clear" w:color="auto" w:fill="FFFFFF"/>
        </w:rPr>
        <w:t xml:space="preserve">Choi &amp; Park, </w:t>
      </w:r>
      <w:r w:rsidR="00636463" w:rsidRPr="00636463">
        <w:rPr>
          <w:rFonts w:ascii="Times New Roman" w:hAnsi="Times New Roman" w:cs="Times New Roman"/>
          <w:color w:val="222222"/>
          <w:sz w:val="24"/>
          <w:szCs w:val="24"/>
          <w:shd w:val="clear" w:color="auto" w:fill="FFFFFF"/>
        </w:rPr>
        <w:t>2019).</w:t>
      </w:r>
      <w:r w:rsidR="00934947" w:rsidRPr="00636463">
        <w:rPr>
          <w:rFonts w:ascii="Times New Roman" w:hAnsi="Times New Roman" w:cs="Times New Roman"/>
          <w:sz w:val="24"/>
          <w:szCs w:val="24"/>
        </w:rPr>
        <w:t xml:space="preserve"> H</w:t>
      </w:r>
      <w:r w:rsidRPr="00636463">
        <w:rPr>
          <w:rFonts w:ascii="Times New Roman" w:hAnsi="Times New Roman" w:cs="Times New Roman"/>
          <w:sz w:val="24"/>
          <w:szCs w:val="24"/>
        </w:rPr>
        <w:t xml:space="preserve">owever, the carry trade </w:t>
      </w:r>
      <w:r w:rsidR="00934947" w:rsidRPr="00636463">
        <w:rPr>
          <w:rFonts w:ascii="Times New Roman" w:hAnsi="Times New Roman" w:cs="Times New Roman"/>
          <w:sz w:val="24"/>
          <w:szCs w:val="24"/>
        </w:rPr>
        <w:t>weakened the Japanese yen, and it stopped working after 2008, mainly after the global financial crisis that hi</w:t>
      </w:r>
      <w:r w:rsidR="004B2465" w:rsidRPr="00636463">
        <w:rPr>
          <w:rFonts w:ascii="Times New Roman" w:hAnsi="Times New Roman" w:cs="Times New Roman"/>
          <w:sz w:val="24"/>
          <w:szCs w:val="24"/>
        </w:rPr>
        <w:t xml:space="preserve">t the United States of America </w:t>
      </w:r>
      <w:r w:rsidR="004B2465" w:rsidRPr="00636463">
        <w:rPr>
          <w:rFonts w:ascii="Times New Roman" w:hAnsi="Times New Roman" w:cs="Times New Roman"/>
          <w:color w:val="222222"/>
          <w:sz w:val="24"/>
          <w:szCs w:val="24"/>
          <w:shd w:val="clear" w:color="auto" w:fill="FFFFFF"/>
        </w:rPr>
        <w:t>(Kikuchi et al., 2019).</w:t>
      </w:r>
      <w:r w:rsidR="00934947" w:rsidRPr="00636463">
        <w:rPr>
          <w:rFonts w:ascii="Times New Roman" w:hAnsi="Times New Roman" w:cs="Times New Roman"/>
          <w:sz w:val="24"/>
          <w:szCs w:val="24"/>
        </w:rPr>
        <w:t>Th</w:t>
      </w:r>
      <w:r w:rsidRPr="00636463">
        <w:rPr>
          <w:rFonts w:ascii="Times New Roman" w:hAnsi="Times New Roman" w:cs="Times New Roman"/>
          <w:sz w:val="24"/>
          <w:szCs w:val="24"/>
        </w:rPr>
        <w:t>e interest rates on the U.S.</w:t>
      </w:r>
      <w:r w:rsidR="00934947" w:rsidRPr="00636463">
        <w:rPr>
          <w:rFonts w:ascii="Times New Roman" w:hAnsi="Times New Roman" w:cs="Times New Roman"/>
          <w:sz w:val="24"/>
          <w:szCs w:val="24"/>
        </w:rPr>
        <w:t xml:space="preserve"> treasury bonds were lowered in response to the 2008 global financial crisis. Therefore, the difference between the interest rates of a</w:t>
      </w:r>
      <w:r w:rsidR="004B2465" w:rsidRPr="00636463">
        <w:rPr>
          <w:rFonts w:ascii="Times New Roman" w:hAnsi="Times New Roman" w:cs="Times New Roman"/>
          <w:sz w:val="24"/>
          <w:szCs w:val="24"/>
        </w:rPr>
        <w:t xml:space="preserve">ssets in Japan and the U.S </w:t>
      </w:r>
      <w:r w:rsidR="00934947" w:rsidRPr="00636463">
        <w:rPr>
          <w:rFonts w:ascii="Times New Roman" w:hAnsi="Times New Roman" w:cs="Times New Roman"/>
          <w:sz w:val="24"/>
          <w:szCs w:val="24"/>
        </w:rPr>
        <w:t xml:space="preserve">became narrow, and subsequently, the </w:t>
      </w:r>
      <w:r w:rsidR="004B2465" w:rsidRPr="00636463">
        <w:rPr>
          <w:rFonts w:ascii="Times New Roman" w:hAnsi="Times New Roman" w:cs="Times New Roman"/>
          <w:sz w:val="24"/>
          <w:szCs w:val="24"/>
        </w:rPr>
        <w:t xml:space="preserve">carry trade became unprofitable </w:t>
      </w:r>
      <w:r w:rsidR="004B2465" w:rsidRPr="00636463">
        <w:rPr>
          <w:rFonts w:ascii="Times New Roman" w:hAnsi="Times New Roman" w:cs="Times New Roman"/>
          <w:color w:val="222222"/>
          <w:sz w:val="24"/>
          <w:szCs w:val="24"/>
          <w:shd w:val="clear" w:color="auto" w:fill="FFFFFF"/>
        </w:rPr>
        <w:t>(Kikuchi et al., 2019).</w:t>
      </w:r>
    </w:p>
    <w:p w:rsidR="00934947" w:rsidRPr="00636463" w:rsidRDefault="00934947" w:rsidP="004B2465">
      <w:pPr>
        <w:spacing w:line="480" w:lineRule="auto"/>
        <w:ind w:firstLine="720"/>
        <w:jc w:val="center"/>
        <w:rPr>
          <w:rFonts w:ascii="Times New Roman" w:hAnsi="Times New Roman" w:cs="Times New Roman"/>
          <w:b/>
          <w:sz w:val="24"/>
          <w:szCs w:val="24"/>
        </w:rPr>
      </w:pPr>
      <w:r w:rsidRPr="00636463">
        <w:rPr>
          <w:rFonts w:ascii="Times New Roman" w:hAnsi="Times New Roman" w:cs="Times New Roman"/>
          <w:b/>
          <w:sz w:val="24"/>
          <w:szCs w:val="24"/>
        </w:rPr>
        <w:t>Question Two</w:t>
      </w:r>
    </w:p>
    <w:p w:rsidR="00934947" w:rsidRPr="00636463" w:rsidRDefault="00934947" w:rsidP="004B2465">
      <w:pPr>
        <w:spacing w:line="480" w:lineRule="auto"/>
        <w:ind w:firstLine="720"/>
        <w:rPr>
          <w:rFonts w:ascii="Times New Roman" w:hAnsi="Times New Roman" w:cs="Times New Roman"/>
          <w:sz w:val="24"/>
          <w:szCs w:val="24"/>
        </w:rPr>
      </w:pPr>
      <w:r w:rsidRPr="00636463">
        <w:rPr>
          <w:rFonts w:ascii="Times New Roman" w:hAnsi="Times New Roman" w:cs="Times New Roman"/>
          <w:sz w:val="24"/>
          <w:szCs w:val="24"/>
        </w:rPr>
        <w:t xml:space="preserve">The financial crisis that hit in 2008 led to changes in interest rates, and the U.S. treasury bonds previously bought did not have high values like before, which made financial </w:t>
      </w:r>
      <w:r w:rsidR="00A0749B" w:rsidRPr="00636463">
        <w:rPr>
          <w:rFonts w:ascii="Times New Roman" w:hAnsi="Times New Roman" w:cs="Times New Roman"/>
          <w:sz w:val="24"/>
          <w:szCs w:val="24"/>
        </w:rPr>
        <w:t>institutes’</w:t>
      </w:r>
      <w:r w:rsidRPr="00636463">
        <w:rPr>
          <w:rFonts w:ascii="Times New Roman" w:hAnsi="Times New Roman" w:cs="Times New Roman"/>
          <w:sz w:val="24"/>
          <w:szCs w:val="24"/>
        </w:rPr>
        <w:t xml:space="preserve"> trade-off their treasury bills.  The debt that had accrued during the carry trade made institutions reimburse the arrears, and this backed the rise of the value of yen because they accepted to remunerate their debts. Therefore the yen was in demand to reimburse debts dominated by assets in dollars that occurred during carry </w:t>
      </w:r>
      <w:r w:rsidR="004B2465" w:rsidRPr="00636463">
        <w:rPr>
          <w:rFonts w:ascii="Times New Roman" w:hAnsi="Times New Roman" w:cs="Times New Roman"/>
          <w:sz w:val="24"/>
          <w:szCs w:val="24"/>
        </w:rPr>
        <w:t>trade, and its value increased</w:t>
      </w:r>
      <w:r w:rsidR="004B2465" w:rsidRPr="00636463">
        <w:rPr>
          <w:rFonts w:ascii="Times New Roman" w:hAnsi="Times New Roman" w:cs="Times New Roman"/>
          <w:color w:val="222222"/>
          <w:sz w:val="24"/>
          <w:szCs w:val="24"/>
          <w:shd w:val="clear" w:color="auto" w:fill="FFFFFF"/>
        </w:rPr>
        <w:t xml:space="preserve"> (Kikuchi et al., 2019).</w:t>
      </w:r>
    </w:p>
    <w:p w:rsidR="004B2465" w:rsidRPr="00636463" w:rsidRDefault="004B2465" w:rsidP="004B2465">
      <w:pPr>
        <w:spacing w:line="480" w:lineRule="auto"/>
        <w:ind w:firstLine="720"/>
        <w:jc w:val="center"/>
        <w:rPr>
          <w:rFonts w:ascii="Times New Roman" w:hAnsi="Times New Roman" w:cs="Times New Roman"/>
          <w:b/>
          <w:sz w:val="24"/>
          <w:szCs w:val="24"/>
        </w:rPr>
      </w:pPr>
    </w:p>
    <w:p w:rsidR="004B2465" w:rsidRPr="00636463" w:rsidRDefault="004B2465" w:rsidP="004B2465">
      <w:pPr>
        <w:spacing w:line="480" w:lineRule="auto"/>
        <w:ind w:firstLine="720"/>
        <w:jc w:val="center"/>
        <w:rPr>
          <w:rFonts w:ascii="Times New Roman" w:hAnsi="Times New Roman" w:cs="Times New Roman"/>
          <w:b/>
          <w:sz w:val="24"/>
          <w:szCs w:val="24"/>
        </w:rPr>
      </w:pPr>
    </w:p>
    <w:p w:rsidR="00934947" w:rsidRPr="00636463" w:rsidRDefault="00934947" w:rsidP="004B2465">
      <w:pPr>
        <w:spacing w:line="480" w:lineRule="auto"/>
        <w:ind w:firstLine="720"/>
        <w:jc w:val="center"/>
        <w:rPr>
          <w:rFonts w:ascii="Times New Roman" w:hAnsi="Times New Roman" w:cs="Times New Roman"/>
          <w:b/>
          <w:sz w:val="24"/>
          <w:szCs w:val="24"/>
        </w:rPr>
      </w:pPr>
      <w:r w:rsidRPr="00636463">
        <w:rPr>
          <w:rFonts w:ascii="Times New Roman" w:hAnsi="Times New Roman" w:cs="Times New Roman"/>
          <w:b/>
          <w:sz w:val="24"/>
          <w:szCs w:val="24"/>
        </w:rPr>
        <w:lastRenderedPageBreak/>
        <w:t>Question Three</w:t>
      </w:r>
    </w:p>
    <w:p w:rsidR="00934947" w:rsidRPr="00636463" w:rsidRDefault="00934947" w:rsidP="004B2465">
      <w:pPr>
        <w:spacing w:line="480" w:lineRule="auto"/>
        <w:ind w:firstLine="720"/>
        <w:rPr>
          <w:rFonts w:ascii="Times New Roman" w:hAnsi="Times New Roman" w:cs="Times New Roman"/>
          <w:sz w:val="24"/>
          <w:szCs w:val="24"/>
        </w:rPr>
      </w:pPr>
      <w:r w:rsidRPr="00636463">
        <w:rPr>
          <w:rFonts w:ascii="Times New Roman" w:hAnsi="Times New Roman" w:cs="Times New Roman"/>
          <w:sz w:val="24"/>
          <w:szCs w:val="24"/>
        </w:rPr>
        <w:t>The Abe government's policy to purchase government securities expanded the money supply and subsequently achieved high inflation. Once the government i</w:t>
      </w:r>
      <w:r w:rsidR="007F5301">
        <w:rPr>
          <w:rFonts w:ascii="Times New Roman" w:hAnsi="Times New Roman" w:cs="Times New Roman"/>
          <w:sz w:val="24"/>
          <w:szCs w:val="24"/>
        </w:rPr>
        <w:t>ntervened, the yen's value went</w:t>
      </w:r>
      <w:r w:rsidRPr="00636463">
        <w:rPr>
          <w:rFonts w:ascii="Times New Roman" w:hAnsi="Times New Roman" w:cs="Times New Roman"/>
          <w:sz w:val="24"/>
          <w:szCs w:val="24"/>
        </w:rPr>
        <w:t xml:space="preserve"> down because the money in circulation increased the availability of t</w:t>
      </w:r>
      <w:r w:rsidR="004B2465" w:rsidRPr="00636463">
        <w:rPr>
          <w:rFonts w:ascii="Times New Roman" w:hAnsi="Times New Roman" w:cs="Times New Roman"/>
          <w:sz w:val="24"/>
          <w:szCs w:val="24"/>
        </w:rPr>
        <w:t>he yen in the market (</w:t>
      </w:r>
      <w:r w:rsidR="004B2465" w:rsidRPr="00636463">
        <w:rPr>
          <w:rFonts w:ascii="Times New Roman" w:hAnsi="Times New Roman" w:cs="Times New Roman"/>
          <w:color w:val="222222"/>
          <w:sz w:val="24"/>
          <w:szCs w:val="24"/>
          <w:shd w:val="clear" w:color="auto" w:fill="FFFFFF"/>
        </w:rPr>
        <w:t xml:space="preserve">Czech, 2017). </w:t>
      </w:r>
      <w:r w:rsidR="00911BB3" w:rsidRPr="00636463">
        <w:rPr>
          <w:rFonts w:ascii="Times New Roman" w:hAnsi="Times New Roman" w:cs="Times New Roman"/>
          <w:sz w:val="24"/>
          <w:szCs w:val="24"/>
        </w:rPr>
        <w:t xml:space="preserve">The </w:t>
      </w:r>
      <w:r w:rsidR="00636463" w:rsidRPr="00636463">
        <w:rPr>
          <w:rFonts w:ascii="Times New Roman" w:hAnsi="Times New Roman" w:cs="Times New Roman"/>
          <w:sz w:val="24"/>
          <w:szCs w:val="24"/>
        </w:rPr>
        <w:t>strategy</w:t>
      </w:r>
      <w:r w:rsidRPr="00636463">
        <w:rPr>
          <w:rFonts w:ascii="Times New Roman" w:hAnsi="Times New Roman" w:cs="Times New Roman"/>
          <w:sz w:val="24"/>
          <w:szCs w:val="24"/>
        </w:rPr>
        <w:t xml:space="preserve"> was aimed at defending the attempts to devalue the yen by other governments and ensured the y</w:t>
      </w:r>
      <w:r w:rsidR="007F5301">
        <w:rPr>
          <w:rFonts w:ascii="Times New Roman" w:hAnsi="Times New Roman" w:cs="Times New Roman"/>
          <w:sz w:val="24"/>
          <w:szCs w:val="24"/>
        </w:rPr>
        <w:t xml:space="preserve">en value weakened. The move was also </w:t>
      </w:r>
      <w:r w:rsidRPr="00636463">
        <w:rPr>
          <w:rFonts w:ascii="Times New Roman" w:hAnsi="Times New Roman" w:cs="Times New Roman"/>
          <w:sz w:val="24"/>
          <w:szCs w:val="24"/>
        </w:rPr>
        <w:t xml:space="preserve">aimed at making the exports of </w:t>
      </w:r>
      <w:r w:rsidR="0058683D" w:rsidRPr="00636463">
        <w:rPr>
          <w:rFonts w:ascii="Times New Roman" w:hAnsi="Times New Roman" w:cs="Times New Roman"/>
          <w:sz w:val="24"/>
          <w:szCs w:val="24"/>
        </w:rPr>
        <w:t>Japan</w:t>
      </w:r>
      <w:r w:rsidRPr="00636463">
        <w:rPr>
          <w:rFonts w:ascii="Times New Roman" w:hAnsi="Times New Roman" w:cs="Times New Roman"/>
          <w:sz w:val="24"/>
          <w:szCs w:val="24"/>
        </w:rPr>
        <w:t xml:space="preserve"> attractive and marketable in the international market. Arguably the mechanism of the public-private partnership (PPP) that involves the private sector partnering with the government to deliver goods to the publi</w:t>
      </w:r>
      <w:r w:rsidR="004B2465" w:rsidRPr="00636463">
        <w:rPr>
          <w:rFonts w:ascii="Times New Roman" w:hAnsi="Times New Roman" w:cs="Times New Roman"/>
          <w:sz w:val="24"/>
          <w:szCs w:val="24"/>
        </w:rPr>
        <w:t>c was at work in this situation.</w:t>
      </w:r>
    </w:p>
    <w:p w:rsidR="00934947" w:rsidRPr="00636463" w:rsidRDefault="00934947" w:rsidP="004B2465">
      <w:pPr>
        <w:spacing w:line="480" w:lineRule="auto"/>
        <w:ind w:firstLine="720"/>
        <w:jc w:val="center"/>
        <w:rPr>
          <w:rFonts w:ascii="Times New Roman" w:hAnsi="Times New Roman" w:cs="Times New Roman"/>
          <w:b/>
          <w:sz w:val="24"/>
          <w:szCs w:val="24"/>
        </w:rPr>
      </w:pPr>
      <w:r w:rsidRPr="00636463">
        <w:rPr>
          <w:rFonts w:ascii="Times New Roman" w:hAnsi="Times New Roman" w:cs="Times New Roman"/>
          <w:b/>
          <w:sz w:val="24"/>
          <w:szCs w:val="24"/>
        </w:rPr>
        <w:t>Question 4</w:t>
      </w:r>
    </w:p>
    <w:p w:rsidR="00934947" w:rsidRPr="00636463" w:rsidRDefault="00934947" w:rsidP="004B2465">
      <w:pPr>
        <w:spacing w:line="480" w:lineRule="auto"/>
        <w:ind w:firstLine="720"/>
        <w:rPr>
          <w:rFonts w:ascii="Times New Roman" w:hAnsi="Times New Roman" w:cs="Times New Roman"/>
          <w:sz w:val="24"/>
          <w:szCs w:val="24"/>
        </w:rPr>
      </w:pPr>
      <w:r w:rsidRPr="00636463">
        <w:rPr>
          <w:rFonts w:ascii="Times New Roman" w:hAnsi="Times New Roman" w:cs="Times New Roman"/>
          <w:sz w:val="24"/>
          <w:szCs w:val="24"/>
        </w:rPr>
        <w:t>I think the Japanese government might be engaging in currency manipulation because of the sharp devaluation aimed at makin</w:t>
      </w:r>
      <w:r w:rsidR="00636463" w:rsidRPr="00636463">
        <w:rPr>
          <w:rFonts w:ascii="Times New Roman" w:hAnsi="Times New Roman" w:cs="Times New Roman"/>
          <w:sz w:val="24"/>
          <w:szCs w:val="24"/>
        </w:rPr>
        <w:t>g th</w:t>
      </w:r>
      <w:r w:rsidR="007F5301">
        <w:rPr>
          <w:rFonts w:ascii="Times New Roman" w:hAnsi="Times New Roman" w:cs="Times New Roman"/>
          <w:sz w:val="24"/>
          <w:szCs w:val="24"/>
        </w:rPr>
        <w:t>eir export sustainable. T</w:t>
      </w:r>
      <w:r w:rsidR="00636463" w:rsidRPr="00636463">
        <w:rPr>
          <w:rFonts w:ascii="Times New Roman" w:hAnsi="Times New Roman" w:cs="Times New Roman"/>
          <w:sz w:val="24"/>
          <w:szCs w:val="24"/>
        </w:rPr>
        <w:t xml:space="preserve">he government </w:t>
      </w:r>
      <w:r w:rsidR="007F5301">
        <w:rPr>
          <w:rFonts w:ascii="Times New Roman" w:hAnsi="Times New Roman" w:cs="Times New Roman"/>
          <w:sz w:val="24"/>
          <w:szCs w:val="24"/>
        </w:rPr>
        <w:t xml:space="preserve">lowered </w:t>
      </w:r>
      <w:r w:rsidRPr="00636463">
        <w:rPr>
          <w:rFonts w:ascii="Times New Roman" w:hAnsi="Times New Roman" w:cs="Times New Roman"/>
          <w:sz w:val="24"/>
          <w:szCs w:val="24"/>
        </w:rPr>
        <w:t>the value of yen so that exports can be better amounts to engaging in currency manipulation. Although it is argued that they devalue the currency to fix their exports and benefit from them, the prices do not re</w:t>
      </w:r>
      <w:r w:rsidR="004B2465" w:rsidRPr="00636463">
        <w:rPr>
          <w:rFonts w:ascii="Times New Roman" w:hAnsi="Times New Roman" w:cs="Times New Roman"/>
          <w:sz w:val="24"/>
          <w:szCs w:val="24"/>
        </w:rPr>
        <w:t>flect the information available</w:t>
      </w:r>
      <w:r w:rsidR="004B2465" w:rsidRPr="00636463">
        <w:rPr>
          <w:rFonts w:ascii="Times New Roman" w:hAnsi="Times New Roman" w:cs="Times New Roman"/>
          <w:color w:val="222222"/>
          <w:sz w:val="24"/>
          <w:szCs w:val="24"/>
          <w:shd w:val="clear" w:color="auto" w:fill="FFFFFF"/>
        </w:rPr>
        <w:t xml:space="preserve">. </w:t>
      </w:r>
      <w:r w:rsidRPr="00636463">
        <w:rPr>
          <w:rFonts w:ascii="Times New Roman" w:hAnsi="Times New Roman" w:cs="Times New Roman"/>
          <w:sz w:val="24"/>
          <w:szCs w:val="24"/>
        </w:rPr>
        <w:t>Besides, I think other countries can acknowledge that currencies vary and are not equal. Therefore, they would want to spend their said currency anywhere they would have spent in their country and get back a similar value.</w:t>
      </w:r>
    </w:p>
    <w:p w:rsidR="00934947" w:rsidRPr="00636463" w:rsidRDefault="00934947" w:rsidP="004B2465">
      <w:pPr>
        <w:spacing w:line="480" w:lineRule="auto"/>
        <w:ind w:firstLine="720"/>
        <w:jc w:val="center"/>
        <w:rPr>
          <w:rFonts w:ascii="Times New Roman" w:hAnsi="Times New Roman" w:cs="Times New Roman"/>
          <w:b/>
          <w:sz w:val="24"/>
          <w:szCs w:val="24"/>
        </w:rPr>
      </w:pPr>
      <w:r w:rsidRPr="00636463">
        <w:rPr>
          <w:rFonts w:ascii="Times New Roman" w:hAnsi="Times New Roman" w:cs="Times New Roman"/>
          <w:b/>
          <w:sz w:val="24"/>
          <w:szCs w:val="24"/>
        </w:rPr>
        <w:t>Question Five</w:t>
      </w:r>
    </w:p>
    <w:p w:rsidR="00934947" w:rsidRPr="00636463" w:rsidRDefault="00934947" w:rsidP="004B2465">
      <w:pPr>
        <w:spacing w:line="480" w:lineRule="auto"/>
        <w:ind w:firstLine="720"/>
        <w:rPr>
          <w:rFonts w:ascii="Times New Roman" w:hAnsi="Times New Roman" w:cs="Times New Roman"/>
          <w:sz w:val="24"/>
          <w:szCs w:val="24"/>
        </w:rPr>
      </w:pPr>
      <w:r w:rsidRPr="00636463">
        <w:rPr>
          <w:rFonts w:ascii="Times New Roman" w:hAnsi="Times New Roman" w:cs="Times New Roman"/>
          <w:sz w:val="24"/>
          <w:szCs w:val="24"/>
        </w:rPr>
        <w:t xml:space="preserve">The people in </w:t>
      </w:r>
      <w:r w:rsidR="0058683D" w:rsidRPr="00636463">
        <w:rPr>
          <w:rFonts w:ascii="Times New Roman" w:hAnsi="Times New Roman" w:cs="Times New Roman"/>
          <w:sz w:val="24"/>
          <w:szCs w:val="24"/>
        </w:rPr>
        <w:t>Japan</w:t>
      </w:r>
      <w:r w:rsidRPr="00636463">
        <w:rPr>
          <w:rFonts w:ascii="Times New Roman" w:hAnsi="Times New Roman" w:cs="Times New Roman"/>
          <w:sz w:val="24"/>
          <w:szCs w:val="24"/>
        </w:rPr>
        <w:t xml:space="preserve"> than benefit from the devaluation of the yen are the upper-class people and investors who tend to carry out investments that are short term. These people tend to buy assets at low or zero interest rates when they notice the value of yen deprecating, and they engage in low-profit risks. On the other hand, low-income earners are hurt by the devaluation of </w:t>
      </w:r>
      <w:r w:rsidRPr="00636463">
        <w:rPr>
          <w:rFonts w:ascii="Times New Roman" w:hAnsi="Times New Roman" w:cs="Times New Roman"/>
          <w:sz w:val="24"/>
          <w:szCs w:val="24"/>
        </w:rPr>
        <w:lastRenderedPageBreak/>
        <w:t xml:space="preserve">the yen because they lack the purchasing power, and </w:t>
      </w:r>
      <w:r w:rsidR="00636463">
        <w:rPr>
          <w:rFonts w:ascii="Times New Roman" w:hAnsi="Times New Roman" w:cs="Times New Roman"/>
          <w:sz w:val="24"/>
          <w:szCs w:val="24"/>
        </w:rPr>
        <w:t>in turn, they are exploited (</w:t>
      </w:r>
      <w:r w:rsidR="00636463">
        <w:rPr>
          <w:rFonts w:ascii="Times New Roman" w:hAnsi="Times New Roman" w:cs="Times New Roman"/>
          <w:color w:val="222222"/>
          <w:sz w:val="24"/>
          <w:szCs w:val="24"/>
          <w:shd w:val="clear" w:color="auto" w:fill="FFFFFF"/>
        </w:rPr>
        <w:t xml:space="preserve">Choi &amp; Park, </w:t>
      </w:r>
      <w:r w:rsidR="00636463" w:rsidRPr="00636463">
        <w:rPr>
          <w:rFonts w:ascii="Times New Roman" w:hAnsi="Times New Roman" w:cs="Times New Roman"/>
          <w:color w:val="222222"/>
          <w:sz w:val="24"/>
          <w:szCs w:val="24"/>
          <w:shd w:val="clear" w:color="auto" w:fill="FFFFFF"/>
        </w:rPr>
        <w:t>2019).</w:t>
      </w:r>
    </w:p>
    <w:p w:rsidR="00934947" w:rsidRPr="00636463" w:rsidRDefault="00934947" w:rsidP="004B2465">
      <w:pPr>
        <w:spacing w:line="480" w:lineRule="auto"/>
        <w:ind w:firstLine="720"/>
        <w:jc w:val="center"/>
        <w:rPr>
          <w:rFonts w:ascii="Times New Roman" w:hAnsi="Times New Roman" w:cs="Times New Roman"/>
          <w:b/>
          <w:sz w:val="24"/>
          <w:szCs w:val="24"/>
        </w:rPr>
      </w:pPr>
      <w:r w:rsidRPr="00636463">
        <w:rPr>
          <w:rFonts w:ascii="Times New Roman" w:hAnsi="Times New Roman" w:cs="Times New Roman"/>
          <w:b/>
          <w:sz w:val="24"/>
          <w:szCs w:val="24"/>
        </w:rPr>
        <w:t>Question Six</w:t>
      </w:r>
    </w:p>
    <w:p w:rsidR="00063103" w:rsidRPr="00636463" w:rsidRDefault="00934947" w:rsidP="004B2465">
      <w:pPr>
        <w:spacing w:line="480" w:lineRule="auto"/>
        <w:ind w:firstLine="720"/>
        <w:rPr>
          <w:rFonts w:ascii="Times New Roman" w:hAnsi="Times New Roman" w:cs="Times New Roman"/>
          <w:sz w:val="24"/>
          <w:szCs w:val="24"/>
        </w:rPr>
      </w:pPr>
      <w:r w:rsidRPr="00636463">
        <w:rPr>
          <w:rFonts w:ascii="Times New Roman" w:hAnsi="Times New Roman" w:cs="Times New Roman"/>
          <w:sz w:val="24"/>
          <w:szCs w:val="24"/>
        </w:rPr>
        <w:t>The above case has taught me that foreign exchange markets are determined by the currency's values, which is referred to as the exchange rate. Also, the value of the currency can be increased or decreased</w:t>
      </w:r>
      <w:r w:rsidR="007F5301">
        <w:rPr>
          <w:rFonts w:ascii="Times New Roman" w:hAnsi="Times New Roman" w:cs="Times New Roman"/>
          <w:sz w:val="24"/>
          <w:szCs w:val="24"/>
        </w:rPr>
        <w:t xml:space="preserve"> by countries like the case of J</w:t>
      </w:r>
      <w:r w:rsidRPr="00636463">
        <w:rPr>
          <w:rFonts w:ascii="Times New Roman" w:hAnsi="Times New Roman" w:cs="Times New Roman"/>
          <w:sz w:val="24"/>
          <w:szCs w:val="24"/>
        </w:rPr>
        <w:t>apan devaluing the current. The case has demonstrated that the value of the currency in the foreign exchange markets affects investments and exports, which affects the economy in general.</w:t>
      </w:r>
    </w:p>
    <w:p w:rsidR="004B2465" w:rsidRPr="00636463" w:rsidRDefault="004B2465" w:rsidP="004B2465">
      <w:pPr>
        <w:spacing w:line="480" w:lineRule="auto"/>
        <w:ind w:firstLine="720"/>
        <w:rPr>
          <w:rFonts w:ascii="Times New Roman" w:hAnsi="Times New Roman" w:cs="Times New Roman"/>
          <w:sz w:val="24"/>
          <w:szCs w:val="24"/>
        </w:rPr>
      </w:pPr>
    </w:p>
    <w:p w:rsidR="004B2465" w:rsidRPr="00636463" w:rsidRDefault="004B2465" w:rsidP="004B2465">
      <w:pPr>
        <w:spacing w:line="480" w:lineRule="auto"/>
        <w:ind w:firstLine="720"/>
        <w:rPr>
          <w:rFonts w:ascii="Times New Roman" w:hAnsi="Times New Roman" w:cs="Times New Roman"/>
          <w:sz w:val="24"/>
          <w:szCs w:val="24"/>
        </w:rPr>
      </w:pPr>
    </w:p>
    <w:p w:rsidR="004B2465" w:rsidRPr="00636463" w:rsidRDefault="004B2465" w:rsidP="004B2465">
      <w:pPr>
        <w:spacing w:line="480" w:lineRule="auto"/>
        <w:ind w:firstLine="720"/>
        <w:rPr>
          <w:rFonts w:ascii="Times New Roman" w:hAnsi="Times New Roman" w:cs="Times New Roman"/>
          <w:sz w:val="24"/>
          <w:szCs w:val="24"/>
        </w:rPr>
      </w:pPr>
    </w:p>
    <w:p w:rsidR="004B2465" w:rsidRPr="00636463" w:rsidRDefault="004B2465" w:rsidP="004B2465">
      <w:pPr>
        <w:spacing w:line="480" w:lineRule="auto"/>
        <w:ind w:firstLine="720"/>
        <w:rPr>
          <w:rFonts w:ascii="Times New Roman" w:hAnsi="Times New Roman" w:cs="Times New Roman"/>
          <w:sz w:val="24"/>
          <w:szCs w:val="24"/>
        </w:rPr>
      </w:pPr>
    </w:p>
    <w:p w:rsidR="004B2465" w:rsidRPr="00636463" w:rsidRDefault="004B2465" w:rsidP="004B2465">
      <w:pPr>
        <w:spacing w:line="480" w:lineRule="auto"/>
        <w:ind w:firstLine="720"/>
        <w:rPr>
          <w:rFonts w:ascii="Times New Roman" w:hAnsi="Times New Roman" w:cs="Times New Roman"/>
          <w:sz w:val="24"/>
          <w:szCs w:val="24"/>
        </w:rPr>
      </w:pPr>
    </w:p>
    <w:p w:rsidR="004B2465" w:rsidRPr="00636463" w:rsidRDefault="004B2465" w:rsidP="004B2465">
      <w:pPr>
        <w:spacing w:line="480" w:lineRule="auto"/>
        <w:ind w:firstLine="720"/>
        <w:rPr>
          <w:rFonts w:ascii="Times New Roman" w:hAnsi="Times New Roman" w:cs="Times New Roman"/>
          <w:sz w:val="24"/>
          <w:szCs w:val="24"/>
        </w:rPr>
      </w:pPr>
    </w:p>
    <w:p w:rsidR="004B2465" w:rsidRPr="00636463" w:rsidRDefault="004B2465" w:rsidP="004B2465">
      <w:pPr>
        <w:spacing w:line="480" w:lineRule="auto"/>
        <w:ind w:firstLine="720"/>
        <w:rPr>
          <w:rFonts w:ascii="Times New Roman" w:hAnsi="Times New Roman" w:cs="Times New Roman"/>
          <w:sz w:val="24"/>
          <w:szCs w:val="24"/>
        </w:rPr>
      </w:pPr>
    </w:p>
    <w:p w:rsidR="004B2465" w:rsidRPr="00636463" w:rsidRDefault="004B2465" w:rsidP="004B2465">
      <w:pPr>
        <w:spacing w:line="480" w:lineRule="auto"/>
        <w:ind w:firstLine="720"/>
        <w:rPr>
          <w:rFonts w:ascii="Times New Roman" w:hAnsi="Times New Roman" w:cs="Times New Roman"/>
          <w:sz w:val="24"/>
          <w:szCs w:val="24"/>
        </w:rPr>
      </w:pPr>
    </w:p>
    <w:p w:rsidR="004B2465" w:rsidRPr="00636463" w:rsidRDefault="004B2465" w:rsidP="004B2465">
      <w:pPr>
        <w:spacing w:line="480" w:lineRule="auto"/>
        <w:ind w:firstLine="720"/>
        <w:rPr>
          <w:rFonts w:ascii="Times New Roman" w:hAnsi="Times New Roman" w:cs="Times New Roman"/>
          <w:sz w:val="24"/>
          <w:szCs w:val="24"/>
        </w:rPr>
      </w:pPr>
    </w:p>
    <w:p w:rsidR="004B2465" w:rsidRPr="00636463" w:rsidRDefault="004B2465" w:rsidP="004B2465">
      <w:pPr>
        <w:spacing w:line="480" w:lineRule="auto"/>
        <w:ind w:firstLine="720"/>
        <w:rPr>
          <w:rFonts w:ascii="Times New Roman" w:hAnsi="Times New Roman" w:cs="Times New Roman"/>
          <w:sz w:val="24"/>
          <w:szCs w:val="24"/>
        </w:rPr>
      </w:pPr>
    </w:p>
    <w:p w:rsidR="004B2465" w:rsidRPr="00636463" w:rsidRDefault="004B2465" w:rsidP="004B2465">
      <w:pPr>
        <w:spacing w:line="480" w:lineRule="auto"/>
        <w:ind w:firstLine="720"/>
        <w:rPr>
          <w:rFonts w:ascii="Times New Roman" w:hAnsi="Times New Roman" w:cs="Times New Roman"/>
          <w:sz w:val="24"/>
          <w:szCs w:val="24"/>
        </w:rPr>
      </w:pPr>
    </w:p>
    <w:p w:rsidR="004B2465" w:rsidRPr="00636463" w:rsidRDefault="004B2465" w:rsidP="004B2465">
      <w:pPr>
        <w:spacing w:line="480" w:lineRule="auto"/>
        <w:ind w:firstLine="720"/>
        <w:jc w:val="center"/>
        <w:rPr>
          <w:rFonts w:ascii="Times New Roman" w:hAnsi="Times New Roman" w:cs="Times New Roman"/>
          <w:b/>
          <w:sz w:val="24"/>
          <w:szCs w:val="24"/>
        </w:rPr>
      </w:pPr>
      <w:bookmarkStart w:id="0" w:name="_GoBack"/>
      <w:bookmarkEnd w:id="0"/>
      <w:r w:rsidRPr="00636463">
        <w:rPr>
          <w:rFonts w:ascii="Times New Roman" w:hAnsi="Times New Roman" w:cs="Times New Roman"/>
          <w:b/>
          <w:sz w:val="24"/>
          <w:szCs w:val="24"/>
        </w:rPr>
        <w:lastRenderedPageBreak/>
        <w:t>References</w:t>
      </w:r>
    </w:p>
    <w:p w:rsidR="00636463" w:rsidRPr="00636463" w:rsidRDefault="00636463" w:rsidP="004B2465">
      <w:pPr>
        <w:spacing w:line="480" w:lineRule="auto"/>
        <w:ind w:left="720" w:hanging="720"/>
        <w:rPr>
          <w:rFonts w:ascii="Times New Roman" w:hAnsi="Times New Roman" w:cs="Times New Roman"/>
          <w:color w:val="222222"/>
          <w:sz w:val="24"/>
          <w:szCs w:val="24"/>
          <w:shd w:val="clear" w:color="auto" w:fill="FFFFFF"/>
        </w:rPr>
      </w:pPr>
      <w:r w:rsidRPr="00636463">
        <w:rPr>
          <w:rFonts w:ascii="Times New Roman" w:hAnsi="Times New Roman" w:cs="Times New Roman"/>
          <w:color w:val="222222"/>
          <w:sz w:val="24"/>
          <w:szCs w:val="24"/>
          <w:shd w:val="clear" w:color="auto" w:fill="FFFFFF"/>
        </w:rPr>
        <w:t>Choi, D. Y., &amp; Park, S. R. (2019). The Beggar Thy Neighbor Effects of Weak Japanese Yen: A GVAR Approach. </w:t>
      </w:r>
      <w:r w:rsidRPr="00636463">
        <w:rPr>
          <w:rFonts w:ascii="Times New Roman" w:hAnsi="Times New Roman" w:cs="Times New Roman"/>
          <w:i/>
          <w:iCs/>
          <w:color w:val="222222"/>
          <w:sz w:val="24"/>
          <w:szCs w:val="24"/>
          <w:shd w:val="clear" w:color="auto" w:fill="FFFFFF"/>
        </w:rPr>
        <w:t>Korea and the World Economy</w:t>
      </w:r>
      <w:r w:rsidRPr="00636463">
        <w:rPr>
          <w:rFonts w:ascii="Times New Roman" w:hAnsi="Times New Roman" w:cs="Times New Roman"/>
          <w:color w:val="222222"/>
          <w:sz w:val="24"/>
          <w:szCs w:val="24"/>
          <w:shd w:val="clear" w:color="auto" w:fill="FFFFFF"/>
        </w:rPr>
        <w:t>, </w:t>
      </w:r>
      <w:r w:rsidRPr="00636463">
        <w:rPr>
          <w:rFonts w:ascii="Times New Roman" w:hAnsi="Times New Roman" w:cs="Times New Roman"/>
          <w:i/>
          <w:iCs/>
          <w:color w:val="222222"/>
          <w:sz w:val="24"/>
          <w:szCs w:val="24"/>
          <w:shd w:val="clear" w:color="auto" w:fill="FFFFFF"/>
        </w:rPr>
        <w:t>20</w:t>
      </w:r>
      <w:r w:rsidRPr="00636463">
        <w:rPr>
          <w:rFonts w:ascii="Times New Roman" w:hAnsi="Times New Roman" w:cs="Times New Roman"/>
          <w:color w:val="222222"/>
          <w:sz w:val="24"/>
          <w:szCs w:val="24"/>
          <w:shd w:val="clear" w:color="auto" w:fill="FFFFFF"/>
        </w:rPr>
        <w:t>(1), 1-41.</w:t>
      </w:r>
    </w:p>
    <w:p w:rsidR="00636463" w:rsidRPr="00636463" w:rsidRDefault="00636463" w:rsidP="004B2465">
      <w:pPr>
        <w:spacing w:line="480" w:lineRule="auto"/>
        <w:ind w:left="720" w:hanging="720"/>
        <w:rPr>
          <w:rFonts w:ascii="Times New Roman" w:hAnsi="Times New Roman" w:cs="Times New Roman"/>
          <w:sz w:val="24"/>
          <w:szCs w:val="24"/>
        </w:rPr>
      </w:pPr>
      <w:r w:rsidRPr="00636463">
        <w:rPr>
          <w:rFonts w:ascii="Times New Roman" w:hAnsi="Times New Roman" w:cs="Times New Roman"/>
          <w:color w:val="222222"/>
          <w:sz w:val="24"/>
          <w:szCs w:val="24"/>
          <w:shd w:val="clear" w:color="auto" w:fill="FFFFFF"/>
        </w:rPr>
        <w:t>Czech, K. (2017). The profitability of Japanese yen carry trades. </w:t>
      </w:r>
      <w:r w:rsidRPr="00636463">
        <w:rPr>
          <w:rFonts w:ascii="Times New Roman" w:hAnsi="Times New Roman" w:cs="Times New Roman"/>
          <w:i/>
          <w:iCs/>
          <w:color w:val="222222"/>
          <w:sz w:val="24"/>
          <w:szCs w:val="24"/>
          <w:shd w:val="clear" w:color="auto" w:fill="FFFFFF"/>
        </w:rPr>
        <w:t>PraceNaukoweUniwersytetuEkonomicznego we Wrocławiu</w:t>
      </w:r>
      <w:r w:rsidRPr="00636463">
        <w:rPr>
          <w:rFonts w:ascii="Times New Roman" w:hAnsi="Times New Roman" w:cs="Times New Roman"/>
          <w:color w:val="222222"/>
          <w:sz w:val="24"/>
          <w:szCs w:val="24"/>
          <w:shd w:val="clear" w:color="auto" w:fill="FFFFFF"/>
        </w:rPr>
        <w:t>, (486), 245-253.</w:t>
      </w:r>
    </w:p>
    <w:p w:rsidR="00636463" w:rsidRPr="00636463" w:rsidRDefault="00636463" w:rsidP="004B2465">
      <w:pPr>
        <w:spacing w:line="480" w:lineRule="auto"/>
        <w:ind w:left="720" w:hanging="720"/>
        <w:rPr>
          <w:rFonts w:ascii="Times New Roman" w:hAnsi="Times New Roman" w:cs="Times New Roman"/>
          <w:color w:val="222222"/>
          <w:sz w:val="24"/>
          <w:szCs w:val="24"/>
          <w:shd w:val="clear" w:color="auto" w:fill="FFFFFF"/>
        </w:rPr>
      </w:pPr>
      <w:r w:rsidRPr="00636463">
        <w:rPr>
          <w:rFonts w:ascii="Times New Roman" w:hAnsi="Times New Roman" w:cs="Times New Roman"/>
          <w:color w:val="222222"/>
          <w:sz w:val="24"/>
          <w:szCs w:val="24"/>
          <w:shd w:val="clear" w:color="auto" w:fill="FFFFFF"/>
        </w:rPr>
        <w:t>Kikuchi, M., Wong, A., &amp; Zhang, J. (2019). Risk of window dressing: quarter-end spikes in the Japanese yen Libor-OIS spread. </w:t>
      </w:r>
      <w:r w:rsidRPr="00636463">
        <w:rPr>
          <w:rFonts w:ascii="Times New Roman" w:hAnsi="Times New Roman" w:cs="Times New Roman"/>
          <w:i/>
          <w:iCs/>
          <w:color w:val="222222"/>
          <w:sz w:val="24"/>
          <w:szCs w:val="24"/>
          <w:shd w:val="clear" w:color="auto" w:fill="FFFFFF"/>
        </w:rPr>
        <w:t>Journal of Regulatory Economics</w:t>
      </w:r>
      <w:r w:rsidRPr="00636463">
        <w:rPr>
          <w:rFonts w:ascii="Times New Roman" w:hAnsi="Times New Roman" w:cs="Times New Roman"/>
          <w:color w:val="222222"/>
          <w:sz w:val="24"/>
          <w:szCs w:val="24"/>
          <w:shd w:val="clear" w:color="auto" w:fill="FFFFFF"/>
        </w:rPr>
        <w:t>, </w:t>
      </w:r>
      <w:r w:rsidRPr="00636463">
        <w:rPr>
          <w:rFonts w:ascii="Times New Roman" w:hAnsi="Times New Roman" w:cs="Times New Roman"/>
          <w:i/>
          <w:iCs/>
          <w:color w:val="222222"/>
          <w:sz w:val="24"/>
          <w:szCs w:val="24"/>
          <w:shd w:val="clear" w:color="auto" w:fill="FFFFFF"/>
        </w:rPr>
        <w:t>56</w:t>
      </w:r>
      <w:r w:rsidRPr="00636463">
        <w:rPr>
          <w:rFonts w:ascii="Times New Roman" w:hAnsi="Times New Roman" w:cs="Times New Roman"/>
          <w:color w:val="222222"/>
          <w:sz w:val="24"/>
          <w:szCs w:val="24"/>
          <w:shd w:val="clear" w:color="auto" w:fill="FFFFFF"/>
        </w:rPr>
        <w:t>(2-3), 149-166.</w:t>
      </w:r>
    </w:p>
    <w:sectPr w:rsidR="00636463" w:rsidRPr="00636463" w:rsidSect="000249C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7168" w:rsidRDefault="000E7168" w:rsidP="004B2465">
      <w:pPr>
        <w:spacing w:after="0" w:line="240" w:lineRule="auto"/>
      </w:pPr>
      <w:r>
        <w:separator/>
      </w:r>
    </w:p>
  </w:endnote>
  <w:endnote w:type="continuationSeparator" w:id="1">
    <w:p w:rsidR="000E7168" w:rsidRDefault="000E7168" w:rsidP="004B24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7168" w:rsidRDefault="000E7168" w:rsidP="004B2465">
      <w:pPr>
        <w:spacing w:after="0" w:line="240" w:lineRule="auto"/>
      </w:pPr>
      <w:r>
        <w:separator/>
      </w:r>
    </w:p>
  </w:footnote>
  <w:footnote w:type="continuationSeparator" w:id="1">
    <w:p w:rsidR="000E7168" w:rsidRDefault="000E7168" w:rsidP="004B24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465" w:rsidRPr="004B2465" w:rsidRDefault="004B2465">
    <w:pPr>
      <w:pStyle w:val="Header"/>
      <w:rPr>
        <w:rFonts w:ascii="Times New Roman" w:hAnsi="Times New Roman" w:cs="Times New Roman"/>
        <w:sz w:val="24"/>
        <w:szCs w:val="24"/>
      </w:rPr>
    </w:pPr>
    <w:r>
      <w:tab/>
    </w:r>
    <w:r>
      <w:tab/>
    </w:r>
    <w:r w:rsidR="00F47363" w:rsidRPr="004B2465">
      <w:rPr>
        <w:rFonts w:ascii="Times New Roman" w:hAnsi="Times New Roman" w:cs="Times New Roman"/>
        <w:sz w:val="24"/>
        <w:szCs w:val="24"/>
      </w:rPr>
      <w:fldChar w:fldCharType="begin"/>
    </w:r>
    <w:r w:rsidRPr="004B2465">
      <w:rPr>
        <w:rFonts w:ascii="Times New Roman" w:hAnsi="Times New Roman" w:cs="Times New Roman"/>
        <w:sz w:val="24"/>
        <w:szCs w:val="24"/>
      </w:rPr>
      <w:instrText xml:space="preserve"> PAGE   \* MERGEFORMAT </w:instrText>
    </w:r>
    <w:r w:rsidR="00F47363" w:rsidRPr="004B2465">
      <w:rPr>
        <w:rFonts w:ascii="Times New Roman" w:hAnsi="Times New Roman" w:cs="Times New Roman"/>
        <w:sz w:val="24"/>
        <w:szCs w:val="24"/>
      </w:rPr>
      <w:fldChar w:fldCharType="separate"/>
    </w:r>
    <w:r w:rsidR="0058683D">
      <w:rPr>
        <w:rFonts w:ascii="Times New Roman" w:hAnsi="Times New Roman" w:cs="Times New Roman"/>
        <w:noProof/>
        <w:sz w:val="24"/>
        <w:szCs w:val="24"/>
      </w:rPr>
      <w:t>1</w:t>
    </w:r>
    <w:r w:rsidR="00F47363" w:rsidRPr="004B246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87CD0"/>
    <w:rsid w:val="000249CD"/>
    <w:rsid w:val="00063103"/>
    <w:rsid w:val="000638D3"/>
    <w:rsid w:val="000E7168"/>
    <w:rsid w:val="001E403D"/>
    <w:rsid w:val="00280FD2"/>
    <w:rsid w:val="002858A7"/>
    <w:rsid w:val="002C7A78"/>
    <w:rsid w:val="003B0900"/>
    <w:rsid w:val="003F1CDD"/>
    <w:rsid w:val="004A089F"/>
    <w:rsid w:val="004B2465"/>
    <w:rsid w:val="0058683D"/>
    <w:rsid w:val="00636463"/>
    <w:rsid w:val="007E177F"/>
    <w:rsid w:val="007F5301"/>
    <w:rsid w:val="00874D02"/>
    <w:rsid w:val="00887CD0"/>
    <w:rsid w:val="00911BB3"/>
    <w:rsid w:val="00934947"/>
    <w:rsid w:val="00982894"/>
    <w:rsid w:val="00A0749B"/>
    <w:rsid w:val="00BC7F30"/>
    <w:rsid w:val="00E903EE"/>
    <w:rsid w:val="00F41BA7"/>
    <w:rsid w:val="00F47363"/>
    <w:rsid w:val="00F86B68"/>
    <w:rsid w:val="00F9096F"/>
    <w:rsid w:val="00F967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9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465"/>
  </w:style>
  <w:style w:type="paragraph" w:styleId="Footer">
    <w:name w:val="footer"/>
    <w:basedOn w:val="Normal"/>
    <w:link w:val="FooterChar"/>
    <w:uiPriority w:val="99"/>
    <w:unhideWhenUsed/>
    <w:rsid w:val="004B2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46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2020-11-05T00:07:00Z</dcterms:created>
  <dcterms:modified xsi:type="dcterms:W3CDTF">2020-11-05T00:07:00Z</dcterms:modified>
</cp:coreProperties>
</file>